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9257B5" w:rsidRPr="009257B5" w:rsidRDefault="009257B5" w:rsidP="009257B5">
      <w:pPr>
        <w:jc w:val="both"/>
        <w:rPr>
          <w:lang w:val="sr-Cyrl-RS"/>
        </w:rPr>
      </w:pPr>
      <w:r w:rsidRPr="009257B5">
        <w:rPr>
          <w:lang w:val="sr-Cyrl-RS"/>
        </w:rPr>
        <w:t xml:space="preserve">20 Број: </w:t>
      </w:r>
      <w:r w:rsidR="00DD5A50" w:rsidRPr="004A61EA">
        <w:rPr>
          <w:lang w:val="sr-Cyrl-RS"/>
        </w:rPr>
        <w:t>06-</w:t>
      </w:r>
      <w:r w:rsidR="00DD5A50">
        <w:t>2/</w:t>
      </w:r>
      <w:r w:rsidR="00DD5A50">
        <w:rPr>
          <w:lang w:val="sr-Cyrl-RS"/>
        </w:rPr>
        <w:t>516</w:t>
      </w:r>
      <w:r w:rsidR="00DD5A50">
        <w:t>-</w:t>
      </w:r>
      <w:r w:rsidR="00DD5A50" w:rsidRPr="004A61EA">
        <w:rPr>
          <w:lang w:val="sr-Cyrl-RS"/>
        </w:rPr>
        <w:t>1</w:t>
      </w:r>
      <w:r w:rsidR="00DD5A50">
        <w:rPr>
          <w:lang w:val="sr-Cyrl-RS"/>
        </w:rPr>
        <w:t>5</w:t>
      </w:r>
    </w:p>
    <w:p w:rsidR="009257B5" w:rsidRDefault="00DD5A50" w:rsidP="009257B5">
      <w:pPr>
        <w:jc w:val="both"/>
        <w:rPr>
          <w:lang w:val="sr-Cyrl-CS"/>
        </w:rPr>
      </w:pPr>
      <w:r>
        <w:rPr>
          <w:lang w:val="sr-Cyrl-RS"/>
        </w:rPr>
        <w:t>8</w:t>
      </w:r>
      <w:r w:rsidR="009257B5">
        <w:rPr>
          <w:lang w:val="sr-Cyrl-RS"/>
        </w:rPr>
        <w:t xml:space="preserve">. </w:t>
      </w:r>
      <w:r w:rsidR="00DB50F2">
        <w:rPr>
          <w:lang w:val="sr-Cyrl-RS"/>
        </w:rPr>
        <w:t>децембар</w:t>
      </w:r>
      <w:r w:rsidR="009257B5">
        <w:rPr>
          <w:lang w:val="sr-Cyrl-CS"/>
        </w:rPr>
        <w:t xml:space="preserve"> 2015. године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ЧЕТРДЕСЕТ</w:t>
      </w:r>
      <w:r w:rsidR="00574F06">
        <w:rPr>
          <w:b/>
          <w:lang w:val="sr-Cyrl-CS"/>
        </w:rPr>
        <w:t>ДЕВЕТЕ</w:t>
      </w:r>
      <w:r>
        <w:rPr>
          <w:b/>
          <w:lang w:val="sr-Cyrl-CS"/>
        </w:rPr>
        <w:t xml:space="preserve"> СЕДНИЦЕ ОДБОРА ЗА ЕВРОПСКЕ ИНТЕГРАЦИЈЕ </w:t>
      </w: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НАРОДНЕ СКУПШТИНЕ РЕПУБЛИКЕ СРБИЈЕ</w:t>
      </w:r>
    </w:p>
    <w:p w:rsidR="00DB50F2" w:rsidRPr="00DB50F2" w:rsidRDefault="00DB50F2" w:rsidP="00DB50F2">
      <w:pPr>
        <w:jc w:val="center"/>
        <w:rPr>
          <w:b/>
          <w:lang w:val="sr-Cyrl-CS"/>
        </w:rPr>
      </w:pPr>
      <w:r w:rsidRPr="00DB50F2">
        <w:rPr>
          <w:b/>
          <w:lang w:val="sr-Cyrl-RS"/>
        </w:rPr>
        <w:t>П</w:t>
      </w:r>
      <w:r w:rsidR="00DD5A50">
        <w:rPr>
          <w:b/>
          <w:lang w:val="sr-Cyrl-RS"/>
        </w:rPr>
        <w:t>ОНЕДЕЉАК,</w:t>
      </w:r>
      <w:r w:rsidRPr="00DB50F2">
        <w:rPr>
          <w:b/>
          <w:lang w:val="sr-Cyrl-RS"/>
        </w:rPr>
        <w:t xml:space="preserve"> </w:t>
      </w:r>
      <w:r w:rsidR="00E34FEB">
        <w:rPr>
          <w:b/>
          <w:lang w:val="sr-Cyrl-RS"/>
        </w:rPr>
        <w:t>7</w:t>
      </w:r>
      <w:r w:rsidRPr="00DB50F2">
        <w:rPr>
          <w:b/>
          <w:lang w:val="sr-Cyrl-RS"/>
        </w:rPr>
        <w:t xml:space="preserve">. </w:t>
      </w:r>
      <w:r w:rsidR="00DD5A50">
        <w:rPr>
          <w:b/>
          <w:lang w:val="sr-Cyrl-RS"/>
        </w:rPr>
        <w:t>ДЕЦЕМБАР</w:t>
      </w:r>
      <w:r w:rsidRPr="00DB50F2">
        <w:rPr>
          <w:b/>
          <w:lang w:val="sr-Cyrl-RS"/>
        </w:rPr>
        <w:t xml:space="preserve"> 2015. ГОДИНЕ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b/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почела у </w:t>
      </w:r>
      <w:r w:rsidR="00E34FEB">
        <w:rPr>
          <w:lang w:val="sr-Cyrl-CS"/>
        </w:rPr>
        <w:t>1</w:t>
      </w:r>
      <w:r w:rsidR="00DD5A50">
        <w:rPr>
          <w:lang w:val="en-US"/>
        </w:rPr>
        <w:t>1</w:t>
      </w:r>
      <w:r w:rsidR="00E34FEB">
        <w:rPr>
          <w:lang w:val="sr-Cyrl-CS"/>
        </w:rPr>
        <w:t>.00</w:t>
      </w:r>
      <w:r>
        <w:rPr>
          <w:lang w:val="sr-Cyrl-CS"/>
        </w:rPr>
        <w:t xml:space="preserve"> часова.</w:t>
      </w:r>
    </w:p>
    <w:p w:rsidR="00DB50F2" w:rsidRPr="00DB50F2" w:rsidRDefault="00DB50F2" w:rsidP="00DB50F2">
      <w:pPr>
        <w:jc w:val="both"/>
        <w:rPr>
          <w:lang w:val="sr-Cyrl-CS"/>
        </w:rPr>
      </w:pPr>
    </w:p>
    <w:p w:rsidR="00DB50F2" w:rsidRPr="00C0257E" w:rsidRDefault="00DB50F2" w:rsidP="00DB50F2">
      <w:pPr>
        <w:jc w:val="both"/>
        <w:rPr>
          <w:lang w:val="sr-Cyrl-CS"/>
        </w:rPr>
      </w:pPr>
      <w:r w:rsidRPr="00DB50F2">
        <w:rPr>
          <w:lang w:val="sr-Cyrl-CS"/>
        </w:rPr>
        <w:tab/>
        <w:t xml:space="preserve">Седницом је председавао председник Одбора Александар Сенић. Седници су присуствовали чланови Одбора </w:t>
      </w:r>
      <w:r w:rsidRPr="00C0257E">
        <w:rPr>
          <w:lang w:val="sr-Cyrl-CS"/>
        </w:rPr>
        <w:t>Душица Стојковић, Весна Марковић,</w:t>
      </w:r>
      <w:r w:rsidR="00C0257E">
        <w:rPr>
          <w:lang w:val="en-US"/>
        </w:rPr>
        <w:t xml:space="preserve"> </w:t>
      </w:r>
      <w:r w:rsidRPr="00C0257E">
        <w:rPr>
          <w:lang w:val="sr-Cyrl-CS"/>
        </w:rPr>
        <w:t>Ирена Алексић, Катарин</w:t>
      </w:r>
      <w:r w:rsidR="00785CE4" w:rsidRPr="00C0257E">
        <w:rPr>
          <w:lang w:val="sr-Cyrl-CS"/>
        </w:rPr>
        <w:t>а Шушњар</w:t>
      </w:r>
      <w:r w:rsidRPr="00C0257E">
        <w:rPr>
          <w:lang w:val="sr-Cyrl-CS"/>
        </w:rPr>
        <w:t xml:space="preserve">, </w:t>
      </w:r>
      <w:r w:rsidR="00C0257E">
        <w:rPr>
          <w:lang w:val="sr-Cyrl-RS"/>
        </w:rPr>
        <w:t xml:space="preserve">Александра Томић, </w:t>
      </w:r>
      <w:r w:rsidRPr="00C0257E">
        <w:rPr>
          <w:lang w:val="sr-Cyrl-CS"/>
        </w:rPr>
        <w:t xml:space="preserve">Гордана Чомић, </w:t>
      </w:r>
      <w:r w:rsidR="00C0257E">
        <w:rPr>
          <w:lang w:val="sr-Cyrl-RS"/>
        </w:rPr>
        <w:t>Елвира Ковач</w:t>
      </w:r>
      <w:r w:rsidRPr="00C0257E">
        <w:rPr>
          <w:lang w:val="sr-Cyrl-RS"/>
        </w:rPr>
        <w:t xml:space="preserve"> </w:t>
      </w:r>
      <w:r w:rsidRPr="00C0257E">
        <w:rPr>
          <w:lang w:val="sr-Cyrl-CS"/>
        </w:rPr>
        <w:t xml:space="preserve">и заменици чланова Одбора </w:t>
      </w:r>
      <w:r w:rsidR="00C0257E">
        <w:rPr>
          <w:lang w:val="sr-Cyrl-CS"/>
        </w:rPr>
        <w:t>Драган Половина, Соња Влаховић, Вера Пауновић</w:t>
      </w:r>
      <w:r w:rsidRPr="00C0257E">
        <w:rPr>
          <w:lang w:val="sr-Cyrl-CS"/>
        </w:rPr>
        <w:t xml:space="preserve"> и </w:t>
      </w:r>
      <w:r w:rsidR="00C0257E">
        <w:rPr>
          <w:lang w:val="sr-Cyrl-CS"/>
        </w:rPr>
        <w:t>Александра Јерков</w:t>
      </w:r>
      <w:r w:rsidRPr="00C0257E">
        <w:rPr>
          <w:lang w:val="sr-Cyrl-CS"/>
        </w:rPr>
        <w:t xml:space="preserve">. Седници нису присуствовали чланови Одбора Драган Шормаз, </w:t>
      </w:r>
      <w:r w:rsidR="00C0257E">
        <w:rPr>
          <w:lang w:val="sr-Cyrl-CS"/>
        </w:rPr>
        <w:t>Биљана Пантић Пиља, Иван Бауер, Бранко Ружић</w:t>
      </w:r>
      <w:r w:rsidRPr="00C0257E">
        <w:rPr>
          <w:lang w:val="sr-Cyrl-CS"/>
        </w:rPr>
        <w:t xml:space="preserve"> и Бојан Костреш. </w:t>
      </w:r>
    </w:p>
    <w:p w:rsidR="00DD5A50" w:rsidRPr="00DB50F2" w:rsidRDefault="00DD5A50" w:rsidP="00DB50F2">
      <w:pPr>
        <w:jc w:val="both"/>
        <w:rPr>
          <w:lang w:val="sr-Cyrl-CS"/>
        </w:rPr>
      </w:pPr>
    </w:p>
    <w:p w:rsidR="00827AA1" w:rsidRPr="00D61813" w:rsidRDefault="00DB50F2" w:rsidP="00DD5A50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/>
        </w:rPr>
      </w:pPr>
      <w:r w:rsidRPr="00DD5A50">
        <w:rPr>
          <w:lang w:val="sr-Cyrl-CS"/>
        </w:rPr>
        <w:tab/>
      </w:r>
      <w:r w:rsidR="00785CE4" w:rsidRPr="00DD5A50">
        <w:rPr>
          <w:lang w:val="sr-Cyrl-CS"/>
        </w:rPr>
        <w:t xml:space="preserve">Седници су присуствовали и </w:t>
      </w:r>
      <w:r w:rsidR="00DD5A50" w:rsidRPr="00DD5A50">
        <w:rPr>
          <w:lang w:val="sr-Cyrl-RS" w:eastAsia="en-US"/>
        </w:rPr>
        <w:t>Анастазија Тања Ђелић</w:t>
      </w:r>
      <w:r w:rsidR="00DD5A50" w:rsidRPr="00DD5A50">
        <w:rPr>
          <w:lang w:val="sr-Cyrl-CS" w:eastAsia="en-US"/>
        </w:rPr>
        <w:t xml:space="preserve"> и Соња Николић, из Министарства финансија</w:t>
      </w:r>
      <w:r w:rsidR="00785CE4" w:rsidRPr="00D61813">
        <w:rPr>
          <w:lang w:val="sr-Cyrl-CS"/>
        </w:rPr>
        <w:t>.</w:t>
      </w:r>
    </w:p>
    <w:p w:rsidR="009257B5" w:rsidRDefault="00827AA1" w:rsidP="009257B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57B5" w:rsidRDefault="009257B5" w:rsidP="009257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предлог </w:t>
      </w:r>
      <w:r w:rsidR="00827AA1">
        <w:rPr>
          <w:lang w:val="sr-Cyrl-CS"/>
        </w:rPr>
        <w:t>председника</w:t>
      </w:r>
      <w:r>
        <w:rPr>
          <w:lang w:val="sr-Cyrl-CS"/>
        </w:rPr>
        <w:t xml:space="preserve"> Одбора, усвојен је следећи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DD5A50" w:rsidRPr="00DD5A50" w:rsidRDefault="00DD5A50" w:rsidP="00DD5A5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DD5A50">
        <w:rPr>
          <w:rFonts w:eastAsiaTheme="minorHAnsi"/>
          <w:lang w:val="sr-Cyrl-RS" w:eastAsia="en-US"/>
        </w:rPr>
        <w:t xml:space="preserve">Предлог закона о изменама и допунама Закона о акцизама, који је поднела Влада (број 43-3205/15 од 4. децембра 2015. године), у начелу. </w:t>
      </w:r>
    </w:p>
    <w:p w:rsidR="00273EE9" w:rsidRDefault="00273EE9" w:rsidP="009257B5">
      <w:pPr>
        <w:jc w:val="both"/>
        <w:rPr>
          <w:lang w:val="sr-Cyrl-RS"/>
        </w:rPr>
      </w:pPr>
    </w:p>
    <w:p w:rsidR="009257B5" w:rsidRDefault="009257B5" w:rsidP="009257B5">
      <w:pPr>
        <w:rPr>
          <w:lang w:val="sr-Cyrl-RS"/>
        </w:rPr>
      </w:pPr>
    </w:p>
    <w:p w:rsidR="009257B5" w:rsidRDefault="009257B5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551B6E" w:rsidRDefault="009257B5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785CE4">
        <w:rPr>
          <w:lang w:val="sr-Cyrl-RS"/>
        </w:rPr>
        <w:t xml:space="preserve">Председник Одбора је отворио </w:t>
      </w:r>
      <w:r w:rsidR="00E34FEB">
        <w:rPr>
          <w:lang w:val="sr-Cyrl-RS"/>
        </w:rPr>
        <w:t>п</w:t>
      </w:r>
      <w:r w:rsidR="00785CE4">
        <w:rPr>
          <w:lang w:val="sr-Cyrl-RS"/>
        </w:rPr>
        <w:t xml:space="preserve">рву тачку </w:t>
      </w:r>
      <w:r w:rsidR="00E34FEB">
        <w:rPr>
          <w:lang w:val="sr-Cyrl-RS"/>
        </w:rPr>
        <w:t>д</w:t>
      </w:r>
      <w:r w:rsidR="00785CE4">
        <w:rPr>
          <w:lang w:val="sr-Cyrl-RS"/>
        </w:rPr>
        <w:t xml:space="preserve">невног реда, </w:t>
      </w:r>
      <w:r w:rsidR="00785CE4" w:rsidRPr="00785CE4">
        <w:rPr>
          <w:lang w:val="sr-Cyrl-RS"/>
        </w:rPr>
        <w:t xml:space="preserve">Предлог закона о </w:t>
      </w:r>
      <w:r w:rsidR="00DD5A50" w:rsidRPr="00DD5A50">
        <w:rPr>
          <w:rFonts w:eastAsiaTheme="minorHAnsi"/>
          <w:lang w:val="sr-Cyrl-RS" w:eastAsia="en-US"/>
        </w:rPr>
        <w:t>изменама и допунама Закона о акцизама</w:t>
      </w:r>
      <w:r w:rsidR="00443073">
        <w:rPr>
          <w:rFonts w:eastAsiaTheme="minorHAnsi"/>
          <w:lang w:val="en-US" w:eastAsia="en-US"/>
        </w:rPr>
        <w:t xml:space="preserve">, </w:t>
      </w:r>
      <w:r w:rsidR="00DD5A50">
        <w:rPr>
          <w:lang w:val="sr-Cyrl-RS"/>
        </w:rPr>
        <w:t xml:space="preserve"> </w:t>
      </w:r>
      <w:r w:rsidR="0079206A">
        <w:rPr>
          <w:lang w:val="sr-Cyrl-RS"/>
        </w:rPr>
        <w:t xml:space="preserve">у начелу </w:t>
      </w:r>
      <w:r w:rsidR="00785CE4">
        <w:rPr>
          <w:lang w:val="sr-Cyrl-RS"/>
        </w:rPr>
        <w:t xml:space="preserve">и реч дао представницима </w:t>
      </w:r>
      <w:r w:rsidR="00E34FEB">
        <w:rPr>
          <w:lang w:val="sr-Cyrl-RS"/>
        </w:rPr>
        <w:t>предлагача</w:t>
      </w:r>
      <w:r w:rsidR="00785CE4">
        <w:rPr>
          <w:lang w:val="sr-Cyrl-RS"/>
        </w:rPr>
        <w:t>.</w:t>
      </w:r>
      <w:r w:rsidR="00E34FEB">
        <w:rPr>
          <w:lang w:val="sr-Cyrl-RS"/>
        </w:rPr>
        <w:t xml:space="preserve"> </w:t>
      </w:r>
      <w:r w:rsidR="00DD5A50">
        <w:rPr>
          <w:lang w:val="sr-Cyrl-RS"/>
        </w:rPr>
        <w:t xml:space="preserve">С. Николић је </w:t>
      </w:r>
      <w:r w:rsidR="0079206A">
        <w:rPr>
          <w:lang w:val="sr-Cyrl-RS"/>
        </w:rPr>
        <w:t xml:space="preserve">истакла да се овим Предлогом закона врши повећање цена акциза на поједине деривате нафте што је у складу са енергетском директивом 200396 ЕУ. Поред тога врши се усклађивање акциза за алкохолна пића са новим Законом о јаким алкохолним пићима којим се на другачији начин уређује подела алкохолних пића па се с тим у вези врши терминолошко усклађивање. Повећањем акциза на деривате нафте очекује се додатни приход у буџету од </w:t>
      </w:r>
      <w:r w:rsidR="001C1D6D">
        <w:rPr>
          <w:lang w:val="sr-Cyrl-RS"/>
        </w:rPr>
        <w:t>шест</w:t>
      </w:r>
      <w:r w:rsidR="0079206A">
        <w:rPr>
          <w:lang w:val="sr-Cyrl-RS"/>
        </w:rPr>
        <w:t xml:space="preserve"> милијарди динара. Овај Предлог закона је делимично усклађен са директивама ЕУ. У наредном периоду се очекује </w:t>
      </w:r>
      <w:r w:rsidR="0079206A">
        <w:rPr>
          <w:lang w:val="sr-Cyrl-RS"/>
        </w:rPr>
        <w:lastRenderedPageBreak/>
        <w:t xml:space="preserve">усклађивање у односу на одређивање минималне цене акцизе за цигарете.  Што се тиче акциза на нафтне деривате постоји усклађеност са енергетском директивом, с тим да још није усклађен део који се односи на опорезивање кокса, мазута, природног гаса и осталих енергената. Такође у наредном периоду ће бити додатно извршено услађивање прописа везаних за опорезивање алкохолних пића. </w:t>
      </w:r>
    </w:p>
    <w:p w:rsidR="00551B6E" w:rsidRDefault="00551B6E" w:rsidP="009257B5">
      <w:pPr>
        <w:jc w:val="both"/>
        <w:rPr>
          <w:lang w:val="sr-Cyrl-RS"/>
        </w:rPr>
      </w:pPr>
    </w:p>
    <w:p w:rsidR="00DD5A50" w:rsidRDefault="00551B6E" w:rsidP="0035295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Г. Чомић је питала да јој образложе раст акциза с обзиром на кретање цена нафте и електричне енергије на светском тржишту. </w:t>
      </w:r>
      <w:r w:rsidR="0035295F">
        <w:rPr>
          <w:lang w:val="sr-Cyrl-RS"/>
        </w:rPr>
        <w:t>На чему се базира план да приходи од акциза буду 20% већи.</w:t>
      </w:r>
      <w:r>
        <w:rPr>
          <w:lang w:val="sr-Cyrl-RS"/>
        </w:rPr>
        <w:t xml:space="preserve"> </w:t>
      </w:r>
      <w:r w:rsidR="0079206A">
        <w:rPr>
          <w:lang w:val="sr-Cyrl-RS"/>
        </w:rPr>
        <w:t xml:space="preserve"> </w:t>
      </w:r>
    </w:p>
    <w:p w:rsidR="00DD5A50" w:rsidRDefault="00DD5A50" w:rsidP="009257B5">
      <w:pPr>
        <w:jc w:val="both"/>
        <w:rPr>
          <w:lang w:val="sr-Cyrl-RS"/>
        </w:rPr>
      </w:pPr>
    </w:p>
    <w:p w:rsidR="00DD5A50" w:rsidRDefault="0035295F" w:rsidP="009257B5">
      <w:pPr>
        <w:jc w:val="both"/>
        <w:rPr>
          <w:lang w:val="sr-Cyrl-RS"/>
        </w:rPr>
      </w:pPr>
      <w:r>
        <w:rPr>
          <w:lang w:val="sr-Cyrl-RS"/>
        </w:rPr>
        <w:tab/>
        <w:t>С. Николић је одговорила да енергетска директива прописује минимални износ акцизе на електричну енергију и на остале енергенте, а код нас је одлучено да акциза на електричну енергију буде изражена у процентуалном износу што је у сагласности са директивом. А.</w:t>
      </w:r>
      <w:bookmarkStart w:id="0" w:name="_GoBack"/>
      <w:bookmarkEnd w:id="0"/>
      <w:r>
        <w:rPr>
          <w:lang w:val="sr-Cyrl-RS"/>
        </w:rPr>
        <w:t xml:space="preserve"> Т. Ђелић је додала да неки предмети опорезивања могу бити опорезовани са нулом, али то се догађа само у изузетним случајевима. Приликом израде Предлога закона вршена су усклађивања и са аранжманом који Република Србија има са ММФ. Што се тиче оптерећења привреде овим повећањем акциза, навела је да  </w:t>
      </w:r>
      <w:r w:rsidR="001C1D6D">
        <w:rPr>
          <w:lang w:val="sr-Cyrl-RS"/>
        </w:rPr>
        <w:t>су законом прописане рефакције тј. снижена стопа на деривате нафте за посебне сврхе, нпр. транспорт, што укључује јавни и сопствени превоз, као и нижи ниво акциза за индустријске сврхе и грејање. Рачуница за раст акциза је рађена на бази обвезника акциза (НИС и увозници нафте) и израчунато је да оволико повећање треба да да донесе додатни приход од шест милијарди динара.</w:t>
      </w:r>
      <w:r w:rsidR="002A3B4B">
        <w:rPr>
          <w:lang w:val="sr-Cyrl-RS"/>
        </w:rPr>
        <w:t xml:space="preserve"> Акцизе на струју и цигарете су у процентуалном износу, приход од акциза за струју би до краја ове године требао да донесе четири милијарде и следеће године још 1</w:t>
      </w:r>
      <w:r w:rsidR="00AC7984">
        <w:rPr>
          <w:lang w:val="sr-Cyrl-RS"/>
        </w:rPr>
        <w:t>0</w:t>
      </w:r>
      <w:r w:rsidR="002A3B4B">
        <w:rPr>
          <w:lang w:val="sr-Cyrl-RS"/>
        </w:rPr>
        <w:t xml:space="preserve"> милијарди динара, што са приходом од акциза за нафтне деривате износи 20 милијарди динара.     </w:t>
      </w:r>
      <w:r w:rsidR="001C1D6D">
        <w:rPr>
          <w:lang w:val="sr-Cyrl-RS"/>
        </w:rPr>
        <w:t xml:space="preserve"> </w:t>
      </w:r>
    </w:p>
    <w:p w:rsidR="00A21C6C" w:rsidRDefault="00303786" w:rsidP="00DD5A50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91911" w:rsidRDefault="00DB5C47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8046E6">
        <w:rPr>
          <w:lang w:val="sr-Cyrl-RS"/>
        </w:rPr>
        <w:t xml:space="preserve">Како се </w:t>
      </w:r>
      <w:r w:rsidR="002A3B4B">
        <w:rPr>
          <w:lang w:val="sr-Cyrl-RS"/>
        </w:rPr>
        <w:t xml:space="preserve">више </w:t>
      </w:r>
      <w:r w:rsidR="008046E6">
        <w:rPr>
          <w:lang w:val="sr-Cyrl-RS"/>
        </w:rPr>
        <w:t>нико од присутних није јавио за реч, п</w:t>
      </w:r>
      <w:r w:rsidR="00CF37D0">
        <w:rPr>
          <w:lang w:val="sr-Cyrl-RS"/>
        </w:rPr>
        <w:t>редседник</w:t>
      </w:r>
      <w:r w:rsidRPr="00DB5C47">
        <w:rPr>
          <w:lang w:val="sr-Cyrl-RS"/>
        </w:rPr>
        <w:t xml:space="preserve"> Одбора је за</w:t>
      </w:r>
      <w:r>
        <w:rPr>
          <w:lang w:val="sr-Cyrl-RS"/>
        </w:rPr>
        <w:t>кључио</w:t>
      </w:r>
      <w:r w:rsidRPr="00DB5C47">
        <w:rPr>
          <w:lang w:val="sr-Cyrl-RS"/>
        </w:rPr>
        <w:t xml:space="preserve"> расправу и став</w:t>
      </w:r>
      <w:r>
        <w:rPr>
          <w:lang w:val="sr-Cyrl-RS"/>
        </w:rPr>
        <w:t>ио</w:t>
      </w:r>
      <w:r w:rsidRPr="00DB5C47">
        <w:rPr>
          <w:lang w:val="sr-Cyrl-RS"/>
        </w:rPr>
        <w:t xml:space="preserve"> на гласање </w:t>
      </w:r>
      <w:r w:rsidR="00E34FEB" w:rsidRPr="00E34FEB">
        <w:rPr>
          <w:rFonts w:eastAsiaTheme="minorHAnsi"/>
          <w:lang w:val="sr-Cyrl-RS" w:eastAsia="en-US"/>
        </w:rPr>
        <w:t xml:space="preserve">Предлог закона о </w:t>
      </w:r>
      <w:r w:rsidR="00DD5A50" w:rsidRPr="00DD5A50">
        <w:rPr>
          <w:rFonts w:eastAsiaTheme="minorHAnsi"/>
          <w:lang w:val="sr-Cyrl-RS" w:eastAsia="en-US"/>
        </w:rPr>
        <w:t>изменама и допунама Закона о акцизама</w:t>
      </w:r>
      <w:r w:rsidR="00DD5A50">
        <w:rPr>
          <w:rFonts w:eastAsiaTheme="minorHAnsi"/>
          <w:lang w:val="sr-Cyrl-RS" w:eastAsia="en-US"/>
        </w:rPr>
        <w:t>, у начелу</w:t>
      </w:r>
      <w:r w:rsidRPr="00DB5C47">
        <w:rPr>
          <w:lang w:val="sr-Cyrl-RS"/>
        </w:rPr>
        <w:t xml:space="preserve">. </w:t>
      </w:r>
      <w:r w:rsidR="00E34FEB">
        <w:rPr>
          <w:lang w:val="sr-Cyrl-RS"/>
        </w:rPr>
        <w:t xml:space="preserve">Предлог је усвојен </w:t>
      </w:r>
      <w:r w:rsidR="00303786">
        <w:rPr>
          <w:lang w:val="sr-Cyrl-RS"/>
        </w:rPr>
        <w:t>већином гласова</w:t>
      </w:r>
      <w:r w:rsidR="00CF37D0">
        <w:rPr>
          <w:lang w:val="sr-Cyrl-RS"/>
        </w:rPr>
        <w:t>.</w:t>
      </w:r>
    </w:p>
    <w:p w:rsidR="009257B5" w:rsidRDefault="00DB5C47" w:rsidP="009257B5">
      <w:pPr>
        <w:jc w:val="both"/>
        <w:rPr>
          <w:lang w:val="sr-Cyrl-RS"/>
        </w:rPr>
      </w:pPr>
      <w:r>
        <w:rPr>
          <w:lang w:val="sr-Cyrl-RS"/>
        </w:rPr>
        <w:tab/>
      </w:r>
    </w:p>
    <w:p w:rsidR="009257B5" w:rsidRDefault="009257B5" w:rsidP="009257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завршена у 1</w:t>
      </w:r>
      <w:r w:rsidR="00303786">
        <w:rPr>
          <w:lang w:val="sr-Cyrl-RS"/>
        </w:rPr>
        <w:t>1</w:t>
      </w:r>
      <w:r w:rsidR="00EF5DBC">
        <w:rPr>
          <w:lang w:val="sr-Cyrl-RS"/>
        </w:rPr>
        <w:t>.</w:t>
      </w:r>
      <w:r w:rsidR="00551B6E">
        <w:rPr>
          <w:lang w:val="sr-Cyrl-RS"/>
        </w:rPr>
        <w:t>2</w:t>
      </w:r>
      <w:r w:rsidR="00A32ACA">
        <w:rPr>
          <w:lang w:val="sr-Cyrl-RS"/>
        </w:rPr>
        <w:t>0</w:t>
      </w:r>
      <w:r>
        <w:rPr>
          <w:lang w:val="sr-Cyrl-RS"/>
        </w:rPr>
        <w:t xml:space="preserve"> часова. </w:t>
      </w:r>
    </w:p>
    <w:p w:rsidR="009257B5" w:rsidRDefault="009257B5" w:rsidP="009257B5">
      <w:pPr>
        <w:rPr>
          <w:lang w:val="en-US"/>
        </w:rPr>
      </w:pPr>
    </w:p>
    <w:p w:rsidR="00C0257E" w:rsidRDefault="00C0257E" w:rsidP="00C0257E">
      <w:pPr>
        <w:ind w:firstLine="720"/>
        <w:rPr>
          <w:lang w:val="sr-Cyrl-CS"/>
        </w:rPr>
      </w:pPr>
      <w:r>
        <w:rPr>
          <w:lang w:val="ru-RU"/>
        </w:rPr>
        <w:t>На седници Одбора вођен је тонски запис.</w:t>
      </w:r>
    </w:p>
    <w:p w:rsidR="00C0257E" w:rsidRDefault="00C0257E" w:rsidP="009257B5">
      <w:pPr>
        <w:rPr>
          <w:lang w:val="en-US"/>
        </w:rPr>
      </w:pPr>
    </w:p>
    <w:p w:rsidR="009257B5" w:rsidRDefault="009257B5" w:rsidP="009257B5">
      <w:pPr>
        <w:rPr>
          <w:lang w:val="sr-Cyrl-RS"/>
        </w:rPr>
      </w:pPr>
    </w:p>
    <w:p w:rsidR="00303786" w:rsidRPr="00303786" w:rsidRDefault="00303786" w:rsidP="009257B5">
      <w:pPr>
        <w:rPr>
          <w:lang w:val="sr-Cyrl-RS"/>
        </w:rPr>
      </w:pPr>
    </w:p>
    <w:p w:rsidR="00E40FBE" w:rsidRDefault="009257B5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 xml:space="preserve">СЕКРЕТАР ОДБОРА                              </w:t>
      </w:r>
      <w:r w:rsidR="00E40FBE">
        <w:rPr>
          <w:lang w:val="en-US"/>
        </w:rPr>
        <w:t xml:space="preserve">             </w:t>
      </w:r>
      <w:r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 w:rsidR="00E40FBE">
        <w:rPr>
          <w:lang w:val="sr-Cyrl-RS"/>
        </w:rPr>
        <w:t>ПРЕДСЕДНИКА</w:t>
      </w:r>
      <w:r w:rsidR="00E40FBE">
        <w:rPr>
          <w:lang w:val="en-US"/>
        </w:rPr>
        <w:t xml:space="preserve"> ОДБ</w:t>
      </w:r>
      <w:r w:rsidR="00E40FBE">
        <w:rPr>
          <w:lang w:val="sr-Cyrl-RS"/>
        </w:rPr>
        <w:t>ОРА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C81CCA" w:rsidRDefault="00E40FBE" w:rsidP="007F23B2">
      <w:pPr>
        <w:spacing w:line="276" w:lineRule="auto"/>
        <w:jc w:val="both"/>
        <w:rPr>
          <w:lang w:val="sr-Cyrl-RS" w:eastAsia="en-US"/>
        </w:rPr>
      </w:pPr>
      <w:r>
        <w:rPr>
          <w:lang w:val="sr-Cyrl-RS" w:eastAsia="en-US"/>
        </w:rPr>
        <w:t>Александар Ђ</w:t>
      </w:r>
      <w:r w:rsidR="007F23B2">
        <w:rPr>
          <w:lang w:val="sr-Cyrl-RS" w:eastAsia="en-US"/>
        </w:rPr>
        <w:t>орђевић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Александар Сенић</w:t>
      </w: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sectPr w:rsidR="00E34FEB" w:rsidSect="00EF5DB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A7875"/>
    <w:rsid w:val="00191911"/>
    <w:rsid w:val="001C1D6D"/>
    <w:rsid w:val="00273EE9"/>
    <w:rsid w:val="00286DDE"/>
    <w:rsid w:val="002A3B4B"/>
    <w:rsid w:val="002C0495"/>
    <w:rsid w:val="00303786"/>
    <w:rsid w:val="0035295F"/>
    <w:rsid w:val="004059A4"/>
    <w:rsid w:val="00443073"/>
    <w:rsid w:val="004558FA"/>
    <w:rsid w:val="00477964"/>
    <w:rsid w:val="00551B6E"/>
    <w:rsid w:val="00574F06"/>
    <w:rsid w:val="00637722"/>
    <w:rsid w:val="00644F95"/>
    <w:rsid w:val="006E52B4"/>
    <w:rsid w:val="00701CBE"/>
    <w:rsid w:val="0077305D"/>
    <w:rsid w:val="00785CE4"/>
    <w:rsid w:val="0079206A"/>
    <w:rsid w:val="007D0002"/>
    <w:rsid w:val="007F23B2"/>
    <w:rsid w:val="008046E6"/>
    <w:rsid w:val="00827AA1"/>
    <w:rsid w:val="009230DD"/>
    <w:rsid w:val="009257B5"/>
    <w:rsid w:val="00A21C6C"/>
    <w:rsid w:val="00A32ACA"/>
    <w:rsid w:val="00A4630A"/>
    <w:rsid w:val="00AC7984"/>
    <w:rsid w:val="00AE51A8"/>
    <w:rsid w:val="00B605BA"/>
    <w:rsid w:val="00C0257E"/>
    <w:rsid w:val="00C05BEE"/>
    <w:rsid w:val="00C064BB"/>
    <w:rsid w:val="00C17A38"/>
    <w:rsid w:val="00C81CCA"/>
    <w:rsid w:val="00CF37D0"/>
    <w:rsid w:val="00D5104F"/>
    <w:rsid w:val="00D61813"/>
    <w:rsid w:val="00DB50F2"/>
    <w:rsid w:val="00DB5C47"/>
    <w:rsid w:val="00DD1E03"/>
    <w:rsid w:val="00DD5A50"/>
    <w:rsid w:val="00DE52B4"/>
    <w:rsid w:val="00E11BB3"/>
    <w:rsid w:val="00E34FEB"/>
    <w:rsid w:val="00E40FBE"/>
    <w:rsid w:val="00EF5DBC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Aleksandar Djordjevic</cp:lastModifiedBy>
  <cp:revision>9</cp:revision>
  <cp:lastPrinted>2016-01-14T08:33:00Z</cp:lastPrinted>
  <dcterms:created xsi:type="dcterms:W3CDTF">2016-01-13T22:10:00Z</dcterms:created>
  <dcterms:modified xsi:type="dcterms:W3CDTF">2016-01-14T08:43:00Z</dcterms:modified>
</cp:coreProperties>
</file>